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Program</w:t>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 Tutoring Log</w:t>
      </w:r>
    </w:p>
    <w:p w:rsidR="00000000" w:rsidDel="00000000" w:rsidP="00000000" w:rsidRDefault="00000000" w:rsidRPr="00000000" w14:paraId="00000003">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Logs are to be completely filled out and turned in no later than the last school day of each month.  Logs turned in after the due date MAY NOT be counted!</w:t>
      </w:r>
    </w:p>
    <w:p w:rsidR="00000000" w:rsidDel="00000000" w:rsidP="00000000" w:rsidRDefault="00000000" w:rsidRPr="00000000" w14:paraId="00000004">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 Name ________________________</w:t>
        <w:tab/>
        <w:tab/>
        <w:t xml:space="preserve">Month ________________</w:t>
      </w:r>
    </w:p>
    <w:p w:rsidR="00000000" w:rsidDel="00000000" w:rsidP="00000000" w:rsidRDefault="00000000" w:rsidRPr="00000000" w14:paraId="00000006">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 Name and Block _______________________   Your Grade Level______</w:t>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8"/>
          <w:szCs w:val="28"/>
        </w:rPr>
      </w:pPr>
      <w:r w:rsidDel="00000000" w:rsidR="00000000" w:rsidRPr="00000000">
        <w:rPr>
          <w:rtl w:val="0"/>
        </w:rPr>
      </w:r>
    </w:p>
    <w:tbl>
      <w:tblPr>
        <w:tblStyle w:val="Table1"/>
        <w:tblW w:w="8520.0" w:type="dxa"/>
        <w:jc w:val="left"/>
        <w:tblInd w:w="93.0" w:type="dxa"/>
        <w:tblLayout w:type="fixed"/>
        <w:tblLook w:val="0400"/>
      </w:tblPr>
      <w:tblGrid>
        <w:gridCol w:w="960"/>
        <w:gridCol w:w="4860"/>
        <w:gridCol w:w="1455"/>
        <w:gridCol w:w="1245"/>
        <w:tblGridChange w:id="0">
          <w:tblGrid>
            <w:gridCol w:w="960"/>
            <w:gridCol w:w="4860"/>
            <w:gridCol w:w="1455"/>
            <w:gridCol w:w="1245"/>
          </w:tblGrid>
        </w:tblGridChange>
      </w:tblGrid>
      <w:tr>
        <w:trPr>
          <w:trHeight w:val="76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0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DATE</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0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DESCRIPTION OF TUTORING ACTIVITY</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0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MINUTES</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0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TEACHER'S INITIALS</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69">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ab/>
        <w:tab/>
        <w:tab/>
        <w:tab/>
        <w:tab/>
        <w:tab/>
        <w:tab/>
        <w:t xml:space="preserve">Total Minutes _________</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*Round all times to the nearest quarter hour.  </w:t>
      </w:r>
    </w:p>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